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F6" w:rsidRPr="00C50EF6" w:rsidRDefault="00C50EF6" w:rsidP="00C50EF6">
      <w:pPr>
        <w:ind w:left="708"/>
        <w:jc w:val="center"/>
        <w:rPr>
          <w:b/>
          <w:bCs/>
          <w:sz w:val="32"/>
        </w:rPr>
      </w:pPr>
      <w:r w:rsidRPr="00C50EF6">
        <w:rPr>
          <w:b/>
          <w:bCs/>
          <w:sz w:val="32"/>
        </w:rPr>
        <w:t>Convocatoria 2010 subvención para el fomento de la utilización de productos y procesos de producción que respeten el medio ambiente</w:t>
      </w:r>
    </w:p>
    <w:p w:rsidR="00C50EF6" w:rsidRPr="00C50EF6" w:rsidRDefault="00C50EF6" w:rsidP="00C50EF6">
      <w:pPr>
        <w:ind w:left="708"/>
        <w:rPr>
          <w:b/>
          <w:bCs/>
          <w:sz w:val="28"/>
        </w:rPr>
      </w:pPr>
    </w:p>
    <w:p w:rsidR="00C50EF6" w:rsidRDefault="00C50EF6" w:rsidP="00C50EF6">
      <w:pPr>
        <w:ind w:left="708"/>
        <w:rPr>
          <w:b/>
          <w:bCs/>
        </w:rPr>
      </w:pPr>
      <w:hyperlink r:id="rId5" w:history="1">
        <w:r>
          <w:rPr>
            <w:rStyle w:val="Hipervnculo"/>
            <w:b/>
            <w:bCs/>
          </w:rPr>
          <w:t>ORDEN de 24 de marzo de 2010</w:t>
        </w:r>
      </w:hyperlink>
      <w:r>
        <w:rPr>
          <w:b/>
          <w:bCs/>
        </w:rPr>
        <w:t>, por la que se convocan subvenciones para el fomento de la utilización de productos y procesos de producción que respeten el medio ambiente, para el ejercicio 2010, cofinanciadas por el Fondo Europeo de Desarrollo Regional.</w:t>
      </w:r>
    </w:p>
    <w:p w:rsidR="00C50EF6" w:rsidRDefault="00C50EF6" w:rsidP="00C50EF6">
      <w:pPr>
        <w:ind w:left="1416"/>
        <w:rPr>
          <w:b/>
          <w:bCs/>
        </w:rPr>
      </w:pPr>
    </w:p>
    <w:p w:rsidR="00C50EF6" w:rsidRDefault="00C50EF6" w:rsidP="00C50EF6">
      <w:pPr>
        <w:ind w:left="708"/>
      </w:pPr>
      <w:r>
        <w:rPr>
          <w:b/>
          <w:bCs/>
        </w:rPr>
        <w:t>Organismo</w:t>
      </w:r>
      <w:r>
        <w:t>: Consejería de Medio Ambiente y Ordenación Territorial.</w:t>
      </w:r>
    </w:p>
    <w:p w:rsidR="00C50EF6" w:rsidRDefault="00C50EF6" w:rsidP="00C50EF6">
      <w:pPr>
        <w:ind w:left="1416"/>
      </w:pPr>
    </w:p>
    <w:p w:rsidR="00C50EF6" w:rsidRDefault="00C50EF6" w:rsidP="00C50EF6">
      <w:pPr>
        <w:ind w:left="708"/>
      </w:pPr>
      <w:r>
        <w:rPr>
          <w:b/>
          <w:bCs/>
        </w:rPr>
        <w:t>Fecha Inicio</w:t>
      </w:r>
      <w:r>
        <w:t>: 09/04/2010   </w:t>
      </w:r>
      <w:r>
        <w:rPr>
          <w:b/>
          <w:bCs/>
        </w:rPr>
        <w:t>Fecha Finalización</w:t>
      </w:r>
      <w:r>
        <w:t xml:space="preserve">: 10/05/2010 </w:t>
      </w:r>
    </w:p>
    <w:p w:rsidR="00C50EF6" w:rsidRDefault="00C50EF6" w:rsidP="00C50EF6">
      <w:pPr>
        <w:ind w:left="1416"/>
      </w:pPr>
    </w:p>
    <w:p w:rsidR="00C50EF6" w:rsidRDefault="00C50EF6" w:rsidP="00C50EF6">
      <w:pPr>
        <w:ind w:left="708"/>
      </w:pPr>
      <w:r>
        <w:rPr>
          <w:b/>
          <w:bCs/>
        </w:rPr>
        <w:t>Objeto</w:t>
      </w:r>
      <w:r>
        <w:t>: Establecer un régimen de subvenciones para la concesión de ayuda económica a las empresas ubicadas en la Comunidad Autónoma de Canarias para el fomento de la utilización de productos y procesos de producción que respeten el medio ambiente.</w:t>
      </w:r>
    </w:p>
    <w:p w:rsidR="00C50EF6" w:rsidRDefault="00C50EF6" w:rsidP="00C50EF6">
      <w:pPr>
        <w:ind w:left="1416"/>
      </w:pPr>
    </w:p>
    <w:p w:rsidR="00C50EF6" w:rsidRDefault="00C50EF6" w:rsidP="00C50EF6">
      <w:pPr>
        <w:ind w:left="708"/>
      </w:pPr>
      <w:r>
        <w:rPr>
          <w:b/>
          <w:bCs/>
        </w:rPr>
        <w:t>Sujetos beneficiarios</w:t>
      </w:r>
      <w:r>
        <w:t xml:space="preserve">: cualquier empresa ubicada en la Comunidad Autónoma de Canarias. </w:t>
      </w:r>
    </w:p>
    <w:p w:rsidR="00C50EF6" w:rsidRDefault="00C50EF6" w:rsidP="00C50EF6">
      <w:pPr>
        <w:autoSpaceDE w:val="0"/>
        <w:autoSpaceDN w:val="0"/>
        <w:ind w:left="1416"/>
        <w:rPr>
          <w:b/>
          <w:bCs/>
          <w:sz w:val="24"/>
          <w:szCs w:val="24"/>
        </w:rPr>
      </w:pPr>
    </w:p>
    <w:p w:rsidR="00C50EF6" w:rsidRDefault="00C50EF6" w:rsidP="00C50EF6">
      <w:pPr>
        <w:autoSpaceDE w:val="0"/>
        <w:autoSpaceDN w:val="0"/>
        <w:ind w:left="708"/>
      </w:pPr>
      <w:r>
        <w:rPr>
          <w:b/>
          <w:bCs/>
        </w:rPr>
        <w:t xml:space="preserve">Acciones subvencionables: </w:t>
      </w:r>
      <w:r>
        <w:t xml:space="preserve">las fijadas en la base quinta de la Orden de 12 de agosto de 2008: </w:t>
      </w:r>
      <w:r>
        <w:rPr>
          <w:u w:val="single"/>
        </w:rPr>
        <w:t>inversiones destinadas a la utilización de tecnologías anticontaminantes e integración de tecnologías limpias en los sistemas de producción de las empresas y a la realización de auditorías ambientales</w:t>
      </w:r>
      <w:r>
        <w:t>.</w:t>
      </w:r>
    </w:p>
    <w:p w:rsidR="00C50EF6" w:rsidRDefault="00C50EF6" w:rsidP="00C50EF6">
      <w:pPr>
        <w:autoSpaceDE w:val="0"/>
        <w:autoSpaceDN w:val="0"/>
        <w:ind w:left="1416"/>
        <w:rPr>
          <w:sz w:val="20"/>
          <w:szCs w:val="20"/>
        </w:rPr>
      </w:pPr>
    </w:p>
    <w:p w:rsidR="00C50EF6" w:rsidRDefault="00C50EF6" w:rsidP="00C50EF6">
      <w:pPr>
        <w:pStyle w:val="NormalWeb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 xml:space="preserve">Cuantías: </w:t>
      </w:r>
      <w:r>
        <w:rPr>
          <w:rFonts w:ascii="Calibri" w:hAnsi="Calibri"/>
          <w:sz w:val="22"/>
          <w:szCs w:val="22"/>
        </w:rPr>
        <w:t xml:space="preserve">la subvención podrá cubrir </w:t>
      </w:r>
      <w:r>
        <w:rPr>
          <w:rFonts w:ascii="Calibri" w:hAnsi="Calibri"/>
          <w:b/>
          <w:bCs/>
          <w:sz w:val="22"/>
          <w:szCs w:val="22"/>
        </w:rPr>
        <w:t>hasta el 75% del coste total de las actuaciones subvencionables</w:t>
      </w:r>
      <w:r>
        <w:rPr>
          <w:rFonts w:ascii="Calibri" w:hAnsi="Calibri"/>
          <w:sz w:val="22"/>
          <w:szCs w:val="22"/>
        </w:rPr>
        <w:t>, con un límite máximo de dieciocho mil (18.000) euros.</w:t>
      </w:r>
    </w:p>
    <w:p w:rsidR="00C50EF6" w:rsidRDefault="00C50EF6" w:rsidP="00C50EF6">
      <w:pPr>
        <w:pStyle w:val="NormalWeb"/>
        <w:ind w:left="1416"/>
        <w:rPr>
          <w:rFonts w:ascii="Calibri" w:hAnsi="Calibri"/>
          <w:sz w:val="22"/>
          <w:szCs w:val="22"/>
        </w:rPr>
      </w:pPr>
    </w:p>
    <w:p w:rsidR="00C50EF6" w:rsidRDefault="00C50EF6" w:rsidP="00C50EF6">
      <w:pPr>
        <w:pStyle w:val="NormalWeb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>Requisitos</w:t>
      </w:r>
      <w:r>
        <w:rPr>
          <w:rFonts w:ascii="Calibri" w:hAnsi="Calibri"/>
          <w:sz w:val="22"/>
          <w:szCs w:val="22"/>
        </w:rPr>
        <w:t xml:space="preserve">: Cada solicitud se redactará de acuerdo con el modelo que se adjunta como anexo I de las presentes bases, debidamente firmada por el representante legal de la empresa, y acompañada de la siguiente documentación por triplicado, que se presentará conforme al esquema siguiente: 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1. Documentos de acreditación de la organización/personalidad del solicitante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2. Documentación relativa a la Previsión de Ingresos y Gastos: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3. Documentación relativa a la Memoria Técnica de la inversión que se efectúa.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4. Documentación que acredite los criterios de selección, valoración y baremo de la base duodécima, que concurran para cada organización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5. Documentación acreditativa de hallarse al corriente de las obligaciones tributarias y con la Seguridad Social.</w:t>
      </w:r>
    </w:p>
    <w:p w:rsidR="00C50EF6" w:rsidRDefault="00C50EF6" w:rsidP="00C50EF6">
      <w:pPr>
        <w:ind w:left="708"/>
        <w:rPr>
          <w:b/>
          <w:bCs/>
        </w:rPr>
      </w:pPr>
    </w:p>
    <w:p w:rsidR="00C50EF6" w:rsidRDefault="00C50EF6" w:rsidP="00C50EF6">
      <w:pPr>
        <w:ind w:left="708"/>
        <w:rPr>
          <w:b/>
          <w:bCs/>
          <w:sz w:val="24"/>
          <w:szCs w:val="24"/>
        </w:rPr>
      </w:pPr>
      <w:r>
        <w:rPr>
          <w:b/>
          <w:bCs/>
        </w:rPr>
        <w:t xml:space="preserve">Documentación a aportar: </w:t>
      </w:r>
    </w:p>
    <w:p w:rsidR="00C50EF6" w:rsidRDefault="00C50EF6" w:rsidP="00C50EF6">
      <w:pPr>
        <w:ind w:left="708" w:firstLine="708"/>
      </w:pPr>
      <w:r>
        <w:t xml:space="preserve">ANEXO-I  </w:t>
      </w:r>
      <w:hyperlink r:id="rId6" w:tgtFrame="_blank" w:history="1">
        <w:r>
          <w:rPr>
            <w:rStyle w:val="Hipervnculo"/>
          </w:rPr>
          <w:t>anexo1.p</w:t>
        </w:r>
        <w:r>
          <w:rPr>
            <w:rStyle w:val="Hipervnculo"/>
          </w:rPr>
          <w:t>d</w:t>
        </w:r>
        <w:r>
          <w:rPr>
            <w:rStyle w:val="Hipervnculo"/>
          </w:rPr>
          <w:t xml:space="preserve">f (113 kb) </w:t>
        </w:r>
      </w:hyperlink>
    </w:p>
    <w:p w:rsidR="00C50EF6" w:rsidRDefault="00C50EF6" w:rsidP="00C50EF6">
      <w:pPr>
        <w:ind w:left="1416"/>
      </w:pPr>
      <w:r>
        <w:t xml:space="preserve">ANEXO-II </w:t>
      </w:r>
      <w:hyperlink r:id="rId7" w:tgtFrame="_blank" w:history="1">
        <w:r>
          <w:rPr>
            <w:rStyle w:val="Hipervnculo"/>
          </w:rPr>
          <w:t xml:space="preserve">anexo2.pdf (111 kb) </w:t>
        </w:r>
      </w:hyperlink>
      <w:r>
        <w:br/>
        <w:t xml:space="preserve">ANEXO-III </w:t>
      </w:r>
      <w:hyperlink r:id="rId8" w:tgtFrame="_blank" w:history="1">
        <w:r>
          <w:rPr>
            <w:rStyle w:val="Hipervnculo"/>
          </w:rPr>
          <w:t xml:space="preserve">anexo3.pdf (148 kb) </w:t>
        </w:r>
      </w:hyperlink>
      <w:r>
        <w:br/>
        <w:t xml:space="preserve">ANEXO-IV </w:t>
      </w:r>
      <w:hyperlink r:id="rId9" w:tgtFrame="_blank" w:history="1">
        <w:r>
          <w:rPr>
            <w:rStyle w:val="Hipervnculo"/>
          </w:rPr>
          <w:t xml:space="preserve">anexo4.pdf (368 kb) </w:t>
        </w:r>
      </w:hyperlink>
      <w:r>
        <w:br/>
        <w:t xml:space="preserve">ANEXO-V </w:t>
      </w:r>
      <w:hyperlink r:id="rId10" w:tgtFrame="_blank" w:history="1">
        <w:r>
          <w:rPr>
            <w:rStyle w:val="Hipervnculo"/>
          </w:rPr>
          <w:t xml:space="preserve">anexo5.pdf (162 kb) </w:t>
        </w:r>
      </w:hyperlink>
    </w:p>
    <w:p w:rsidR="00C50EF6" w:rsidRDefault="00C50EF6" w:rsidP="00C50EF6">
      <w:pPr>
        <w:ind w:left="1416"/>
      </w:pPr>
    </w:p>
    <w:p w:rsidR="00C50EF6" w:rsidRDefault="00C50EF6" w:rsidP="00C50EF6">
      <w:pPr>
        <w:ind w:left="708"/>
        <w:rPr>
          <w:b/>
          <w:bCs/>
        </w:rPr>
      </w:pPr>
    </w:p>
    <w:p w:rsidR="00C50EF6" w:rsidRDefault="00C50EF6" w:rsidP="00C50EF6">
      <w:pPr>
        <w:ind w:left="708"/>
      </w:pPr>
      <w:r>
        <w:rPr>
          <w:b/>
          <w:bCs/>
        </w:rPr>
        <w:lastRenderedPageBreak/>
        <w:t>Lugar de Presentación</w:t>
      </w:r>
      <w:r>
        <w:t xml:space="preserve">: </w:t>
      </w:r>
    </w:p>
    <w:p w:rsidR="00C50EF6" w:rsidRDefault="00C50EF6" w:rsidP="00C50EF6">
      <w:pPr>
        <w:numPr>
          <w:ilvl w:val="0"/>
          <w:numId w:val="1"/>
        </w:numPr>
        <w:ind w:left="1776"/>
      </w:pPr>
      <w:r>
        <w:t xml:space="preserve">Registro/s de </w:t>
      </w:r>
      <w:hyperlink r:id="rId11" w:tgtFrame="_blank" w:history="1">
        <w:r>
          <w:rPr>
            <w:rStyle w:val="Hipervnculo"/>
          </w:rPr>
          <w:t>Sec. Gral. Técnica de Medio Ambiente y Ordenación Territorial</w:t>
        </w:r>
      </w:hyperlink>
    </w:p>
    <w:p w:rsidR="00C50EF6" w:rsidRDefault="00C50EF6" w:rsidP="00C50EF6">
      <w:pPr>
        <w:numPr>
          <w:ilvl w:val="0"/>
          <w:numId w:val="1"/>
        </w:numPr>
        <w:ind w:left="1776"/>
      </w:pPr>
      <w:r>
        <w:t xml:space="preserve">Así como en los </w:t>
      </w:r>
      <w:hyperlink r:id="rId12" w:tgtFrame="_blank" w:history="1">
        <w:r>
          <w:rPr>
            <w:rStyle w:val="Hipervnculo"/>
          </w:rPr>
          <w:t>demás registros</w:t>
        </w:r>
      </w:hyperlink>
      <w:r>
        <w:t xml:space="preserve"> regulados en el </w:t>
      </w:r>
      <w:hyperlink r:id="rId13" w:tgtFrame="_blank" w:history="1">
        <w:r>
          <w:rPr>
            <w:rStyle w:val="Hipervnculo"/>
          </w:rPr>
          <w:t>Decreto 164/1994, de 29 de julio.</w:t>
        </w:r>
      </w:hyperlink>
    </w:p>
    <w:p w:rsidR="00C50EF6" w:rsidRDefault="00C50EF6" w:rsidP="00C50EF6">
      <w:pPr>
        <w:ind w:left="1416"/>
      </w:pPr>
    </w:p>
    <w:p w:rsidR="00C50EF6" w:rsidRDefault="00C50EF6" w:rsidP="00C50EF6">
      <w:pPr>
        <w:spacing w:after="200" w:line="276" w:lineRule="auto"/>
        <w:ind w:left="708"/>
        <w:rPr>
          <w:b/>
          <w:bCs/>
        </w:rPr>
      </w:pPr>
    </w:p>
    <w:p w:rsidR="00C50EF6" w:rsidRDefault="00C50EF6" w:rsidP="00C50EF6">
      <w:pPr>
        <w:spacing w:after="200" w:line="276" w:lineRule="auto"/>
        <w:ind w:left="708"/>
      </w:pPr>
      <w:r>
        <w:rPr>
          <w:b/>
          <w:bCs/>
        </w:rPr>
        <w:t>Criterios de valoración y baremación</w:t>
      </w:r>
      <w:r>
        <w:t xml:space="preserve">: </w:t>
      </w:r>
    </w:p>
    <w:p w:rsidR="00C50EF6" w:rsidRDefault="00C50EF6" w:rsidP="00C50EF6">
      <w:pPr>
        <w:spacing w:before="100" w:beforeAutospacing="1" w:after="100" w:afterAutospacing="1"/>
        <w:ind w:left="708"/>
      </w:pPr>
      <w:r>
        <w:t>A) Si la organización tiene certificado un sistema de gestión medioambiental en el marco del Reglamento (CE) nº 761/2001 del Parlamento Europeo y del Consejo, de 19 de marzo de 2001, por el que se permite que las organizaciones se adhieran con carácter voluntario a un sistema comunitario de gestión y auditoría medioambientales (EMAS) o en el marco de la norma UNE-EN ISO 14001:2004: 25 puntos.</w:t>
      </w:r>
    </w:p>
    <w:p w:rsidR="00C50EF6" w:rsidRDefault="00C50EF6" w:rsidP="00C50EF6">
      <w:pPr>
        <w:spacing w:before="100" w:beforeAutospacing="1" w:after="100" w:afterAutospacing="1"/>
        <w:ind w:left="708"/>
      </w:pPr>
      <w:r>
        <w:t>B) Según el interés socioeconómico: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a) Si el beneficiario es una empresa jurídica privada de tamaño: Mediana (10 puntos) - Pequeña (15 puntos) - Microempresa (25 puntos).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b) Si el beneficiario está ubicado en una isla no capitalina: 15 puntos.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c) Si el beneficiario da ocupación a trabajadores con minusvalía en porcentaje de al menos un 2% de la respectiva plantilla: 5 puntos.</w:t>
      </w:r>
    </w:p>
    <w:p w:rsidR="00C50EF6" w:rsidRDefault="00C50EF6" w:rsidP="00C50EF6">
      <w:pPr>
        <w:spacing w:before="100" w:beforeAutospacing="1" w:after="100" w:afterAutospacing="1"/>
        <w:ind w:left="1416"/>
      </w:pPr>
      <w:r>
        <w:t>d) Si el beneficiario tiene a más del 50% de los trabajadores de su plantilla fijos: 5 puntos.</w:t>
      </w:r>
    </w:p>
    <w:p w:rsidR="00C50EF6" w:rsidRDefault="00C50EF6" w:rsidP="00C50EF6">
      <w:pPr>
        <w:ind w:left="1416"/>
        <w:rPr>
          <w:b/>
          <w:bCs/>
          <w:sz w:val="24"/>
          <w:szCs w:val="24"/>
        </w:rPr>
      </w:pPr>
    </w:p>
    <w:p w:rsidR="00C50EF6" w:rsidRDefault="00C50EF6" w:rsidP="00C50EF6">
      <w:pPr>
        <w:ind w:left="708"/>
        <w:rPr>
          <w:b/>
          <w:bCs/>
        </w:rPr>
      </w:pPr>
      <w:r>
        <w:rPr>
          <w:b/>
          <w:bCs/>
        </w:rPr>
        <w:t xml:space="preserve">Forma de abono: </w:t>
      </w:r>
      <w:r>
        <w:t>Las subvenciones se harán efectivas a los beneficiarios una vez realizada la actividad prevista, mediante la presentación de original de las facturas de los gastos efectivamente pagados.</w:t>
      </w:r>
    </w:p>
    <w:p w:rsidR="00C50EF6" w:rsidRDefault="00C50EF6" w:rsidP="00C50EF6">
      <w:pPr>
        <w:ind w:left="1416"/>
        <w:rPr>
          <w:b/>
          <w:bCs/>
        </w:rPr>
      </w:pPr>
    </w:p>
    <w:p w:rsidR="00C50EF6" w:rsidRDefault="00C50EF6" w:rsidP="00C50EF6">
      <w:pPr>
        <w:ind w:left="1416"/>
        <w:rPr>
          <w:b/>
          <w:bCs/>
        </w:rPr>
      </w:pPr>
    </w:p>
    <w:p w:rsidR="00C50EF6" w:rsidRDefault="00C50EF6" w:rsidP="00C50EF6">
      <w:pPr>
        <w:ind w:left="708"/>
      </w:pPr>
      <w:r>
        <w:rPr>
          <w:b/>
          <w:bCs/>
        </w:rPr>
        <w:t>Normativa/Link</w:t>
      </w:r>
      <w:r>
        <w:t>:</w:t>
      </w:r>
    </w:p>
    <w:p w:rsidR="00C50EF6" w:rsidRDefault="00C50EF6" w:rsidP="00C50EF6">
      <w:pPr>
        <w:ind w:left="1416"/>
      </w:pPr>
    </w:p>
    <w:p w:rsidR="00C50EF6" w:rsidRDefault="00C50EF6" w:rsidP="00C50EF6">
      <w:pPr>
        <w:ind w:left="708"/>
      </w:pPr>
      <w:r>
        <w:t xml:space="preserve">Bases: </w:t>
      </w:r>
      <w:hyperlink r:id="rId14" w:tgtFrame="_blank" w:history="1">
        <w:r>
          <w:rPr>
            <w:rStyle w:val="Hipervnculo"/>
          </w:rPr>
          <w:t>Orden de 12 de agosto de 2008 (BOC Nº 170, de 26.08.2008)</w:t>
        </w:r>
      </w:hyperlink>
      <w:r>
        <w:t>, por la que se establecen las bases que han de regir las convocatorias para la concesión de subvenciones para el fomento de la utilización de productos y procesos de producción que respeten el medio ambiente, y se convocan las subvenciones para el ejercicio 2008 cofinanciadas por el Fondo Europeo de Desarrollo Regional.</w:t>
      </w:r>
    </w:p>
    <w:p w:rsidR="00C50EF6" w:rsidRDefault="00C50EF6" w:rsidP="00C50EF6">
      <w:pPr>
        <w:ind w:left="1416"/>
      </w:pPr>
    </w:p>
    <w:p w:rsidR="00D0425D" w:rsidRDefault="00D0425D"/>
    <w:sectPr w:rsidR="00D0425D" w:rsidSect="00C50EF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177"/>
    <w:multiLevelType w:val="hybridMultilevel"/>
    <w:tmpl w:val="D00837AE"/>
    <w:lvl w:ilvl="0" w:tplc="9D569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EF6"/>
    <w:rsid w:val="000050BD"/>
    <w:rsid w:val="00025C28"/>
    <w:rsid w:val="00066B51"/>
    <w:rsid w:val="0009444E"/>
    <w:rsid w:val="00160B51"/>
    <w:rsid w:val="0016267E"/>
    <w:rsid w:val="001651E4"/>
    <w:rsid w:val="001846CA"/>
    <w:rsid w:val="001979DC"/>
    <w:rsid w:val="001A3663"/>
    <w:rsid w:val="001A58BA"/>
    <w:rsid w:val="001C6B3F"/>
    <w:rsid w:val="001D7496"/>
    <w:rsid w:val="001E146B"/>
    <w:rsid w:val="001E3DBC"/>
    <w:rsid w:val="00233DFD"/>
    <w:rsid w:val="002721DE"/>
    <w:rsid w:val="00276B5C"/>
    <w:rsid w:val="002900B4"/>
    <w:rsid w:val="002927E0"/>
    <w:rsid w:val="002A1207"/>
    <w:rsid w:val="003178BD"/>
    <w:rsid w:val="003212FE"/>
    <w:rsid w:val="003A3077"/>
    <w:rsid w:val="003A6F83"/>
    <w:rsid w:val="003D6539"/>
    <w:rsid w:val="003F77A9"/>
    <w:rsid w:val="00402573"/>
    <w:rsid w:val="00490699"/>
    <w:rsid w:val="004C0C2F"/>
    <w:rsid w:val="004C3BB7"/>
    <w:rsid w:val="004E29C5"/>
    <w:rsid w:val="004F181F"/>
    <w:rsid w:val="005067CE"/>
    <w:rsid w:val="00520E24"/>
    <w:rsid w:val="00576F91"/>
    <w:rsid w:val="00613714"/>
    <w:rsid w:val="006165F1"/>
    <w:rsid w:val="00637D68"/>
    <w:rsid w:val="006617B2"/>
    <w:rsid w:val="00683305"/>
    <w:rsid w:val="006921CD"/>
    <w:rsid w:val="006A36C0"/>
    <w:rsid w:val="006E6466"/>
    <w:rsid w:val="007345C7"/>
    <w:rsid w:val="00762930"/>
    <w:rsid w:val="007B539A"/>
    <w:rsid w:val="007D2AD0"/>
    <w:rsid w:val="007F00A0"/>
    <w:rsid w:val="007F3D12"/>
    <w:rsid w:val="0081581C"/>
    <w:rsid w:val="00827175"/>
    <w:rsid w:val="0087368C"/>
    <w:rsid w:val="00873D02"/>
    <w:rsid w:val="00882D40"/>
    <w:rsid w:val="008E5A92"/>
    <w:rsid w:val="0091593F"/>
    <w:rsid w:val="009802A0"/>
    <w:rsid w:val="00996112"/>
    <w:rsid w:val="009A6D9F"/>
    <w:rsid w:val="009C4384"/>
    <w:rsid w:val="00A17266"/>
    <w:rsid w:val="00A51677"/>
    <w:rsid w:val="00A5181F"/>
    <w:rsid w:val="00A70C2C"/>
    <w:rsid w:val="00A72C2B"/>
    <w:rsid w:val="00A86CD4"/>
    <w:rsid w:val="00AA6B1A"/>
    <w:rsid w:val="00B13DF1"/>
    <w:rsid w:val="00B2627C"/>
    <w:rsid w:val="00BA327A"/>
    <w:rsid w:val="00BB61A8"/>
    <w:rsid w:val="00C25F4C"/>
    <w:rsid w:val="00C33F8B"/>
    <w:rsid w:val="00C50EF6"/>
    <w:rsid w:val="00C5518B"/>
    <w:rsid w:val="00C873F4"/>
    <w:rsid w:val="00CD7896"/>
    <w:rsid w:val="00D0425D"/>
    <w:rsid w:val="00D2663A"/>
    <w:rsid w:val="00D528AC"/>
    <w:rsid w:val="00D54B7C"/>
    <w:rsid w:val="00D84CD5"/>
    <w:rsid w:val="00DE4352"/>
    <w:rsid w:val="00DF7A92"/>
    <w:rsid w:val="00E22A35"/>
    <w:rsid w:val="00E31FFF"/>
    <w:rsid w:val="00E57808"/>
    <w:rsid w:val="00E63B1C"/>
    <w:rsid w:val="00E74102"/>
    <w:rsid w:val="00E77148"/>
    <w:rsid w:val="00E95F8D"/>
    <w:rsid w:val="00EA6380"/>
    <w:rsid w:val="00EB2648"/>
    <w:rsid w:val="00EC0D27"/>
    <w:rsid w:val="00ED26D7"/>
    <w:rsid w:val="00EE170C"/>
    <w:rsid w:val="00F024DF"/>
    <w:rsid w:val="00F6759A"/>
    <w:rsid w:val="00F72024"/>
    <w:rsid w:val="00FA0FF7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F6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0E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0EF6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E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ayudas/2008/modelos/1954/anexo3.pdf" TargetMode="External"/><Relationship Id="rId13" Type="http://schemas.openxmlformats.org/officeDocument/2006/relationships/hyperlink" Target="http://www.gobiernodecanarias.org/boc/1994/102/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biernodecanarias.org/ayudas/2008/modelos/1954/anexo2.pdf" TargetMode="External"/><Relationship Id="rId12" Type="http://schemas.openxmlformats.org/officeDocument/2006/relationships/hyperlink" Target="http://www.gobiernodecanarias.org/ayudas/registro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biernodecanarias.org/ayudas/2008/solicitudes/1954/anexo1.pdf" TargetMode="External"/><Relationship Id="rId11" Type="http://schemas.openxmlformats.org/officeDocument/2006/relationships/hyperlink" Target="http://www.gobiernodecanarias.org/oficinasderegistro/" TargetMode="External"/><Relationship Id="rId5" Type="http://schemas.openxmlformats.org/officeDocument/2006/relationships/hyperlink" Target="http://www.gobiernodecanarias.org/boc/2010/068/00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biernodecanarias.org/ayudas/2008/modelos/1954/anex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ayudas/2008/modelos/1954/anexo4.pdf" TargetMode="External"/><Relationship Id="rId14" Type="http://schemas.openxmlformats.org/officeDocument/2006/relationships/hyperlink" Target="http://www.gobiernodecanarias.org/boc/2008/170/00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4103</Characters>
  <Application>Microsoft Office Word</Application>
  <DocSecurity>0</DocSecurity>
  <Lines>34</Lines>
  <Paragraphs>9</Paragraphs>
  <ScaleCrop>false</ScaleCrop>
  <Company>REITEC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REITEC</dc:creator>
  <cp:keywords/>
  <dc:description/>
  <cp:lastModifiedBy>REITEC</cp:lastModifiedBy>
  <cp:revision>1</cp:revision>
  <dcterms:created xsi:type="dcterms:W3CDTF">2010-04-20T08:34:00Z</dcterms:created>
  <dcterms:modified xsi:type="dcterms:W3CDTF">2010-04-20T08:38:00Z</dcterms:modified>
</cp:coreProperties>
</file>